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ALT</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Termination of Membership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119384765625" w:line="281.1100387573242" w:lineRule="auto"/>
        <w:ind w:left="16.56005859375" w:right="226.519775390625" w:hanging="16.3200378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policy is intended to set out the justification for having a membership termination  process, to indicate the types of circumstances in which the membership termination  process detailed in the </w:t>
      </w:r>
      <w:r w:rsidDel="00000000" w:rsidR="00000000" w:rsidRPr="00000000">
        <w:rPr>
          <w:rFonts w:ascii="Calibri" w:cs="Calibri" w:eastAsia="Calibri" w:hAnsi="Calibri"/>
          <w:sz w:val="24"/>
          <w:szCs w:val="24"/>
          <w:rtl w:val="0"/>
        </w:rPr>
        <w:t xml:space="preserve">ALT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 constitution would be commenced, and to indicate who can  request that the termination process be commenced.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809326171875" w:line="240" w:lineRule="auto"/>
        <w:ind w:left="3.6000061035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Why does the </w:t>
      </w:r>
      <w:r w:rsidDel="00000000" w:rsidR="00000000" w:rsidRPr="00000000">
        <w:rPr>
          <w:rFonts w:ascii="Calibri" w:cs="Calibri" w:eastAsia="Calibri" w:hAnsi="Calibri"/>
          <w:b w:val="1"/>
          <w:sz w:val="24"/>
          <w:szCs w:val="24"/>
          <w:rtl w:val="0"/>
        </w:rPr>
        <w:t xml:space="preserve">ALT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need a membership termination power?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5185546875" w:line="280.7212257385254" w:lineRule="auto"/>
        <w:ind w:left="2.400054931640625" w:right="59.459228515625" w:firstLine="16.080017089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 section 9(4) of the </w:t>
      </w:r>
      <w:r w:rsidDel="00000000" w:rsidR="00000000" w:rsidRPr="00000000">
        <w:rPr>
          <w:rFonts w:ascii="Calibri" w:cs="Calibri" w:eastAsia="Calibri" w:hAnsi="Calibri"/>
          <w:sz w:val="24"/>
          <w:szCs w:val="24"/>
          <w:rtl w:val="0"/>
        </w:rPr>
        <w:t xml:space="preserve">ALT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 constitution, membership of the </w:t>
      </w:r>
      <w:r w:rsidDel="00000000" w:rsidR="00000000" w:rsidRPr="00000000">
        <w:rPr>
          <w:rFonts w:ascii="Calibri" w:cs="Calibri" w:eastAsia="Calibri" w:hAnsi="Calibri"/>
          <w:sz w:val="24"/>
          <w:szCs w:val="24"/>
          <w:rtl w:val="0"/>
        </w:rPr>
        <w:t xml:space="preserve">ALT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can be terminated  for a number of reasons (a complete copy of the whole of section 9(4) is replicated in the  appendix to this policy). While many of the items covered in 9(4) are routine (e.g.  termination for non-payment of membership), others require the trustees to exercise some  discretion. Of particular relevance in this regard isis 9(4)(a)(iv), which reads as follows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5.59814453125" w:line="279.8880386352539" w:lineRule="auto"/>
        <w:ind w:left="722.7801513671875" w:right="-5.00244140625" w:firstLine="11.9999694824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‘Membership of the CIO comes to an end if: […] (iv) the trustees decide that it  is in the best interests of the </w:t>
      </w:r>
      <w:r w:rsidDel="00000000" w:rsidR="00000000" w:rsidRPr="00000000">
        <w:rPr>
          <w:rFonts w:ascii="Calibri" w:cs="Calibri" w:eastAsia="Calibri" w:hAnsi="Calibri"/>
          <w:sz w:val="24"/>
          <w:szCs w:val="24"/>
          <w:rtl w:val="0"/>
        </w:rPr>
        <w:t xml:space="preserve">Association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that the member in question should be removed  from membership, and pass a resolution to that effect.’ </w:t>
      </w:r>
    </w:p>
    <w:p w:rsidR="00000000" w:rsidDel="00000000" w:rsidP="00000000" w:rsidRDefault="00000000" w:rsidRPr="00000000" w14:paraId="00000007">
      <w:pPr>
        <w:spacing w:line="276" w:lineRule="auto"/>
        <w:ind w:left="42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6.6314697265625" w:line="279.8327350616455" w:lineRule="auto"/>
        <w:ind w:left="9.120025634765625" w:right="106.319580078125" w:hanging="6.4799499511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a CIO, the </w:t>
      </w:r>
      <w:r w:rsidDel="00000000" w:rsidR="00000000" w:rsidRPr="00000000">
        <w:rPr>
          <w:rFonts w:ascii="Calibri" w:cs="Calibri" w:eastAsia="Calibri" w:hAnsi="Calibri"/>
          <w:sz w:val="24"/>
          <w:szCs w:val="24"/>
          <w:rtl w:val="0"/>
        </w:rPr>
        <w:t xml:space="preserve">ALT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must be mindful of whether allowing one or more people or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organisations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continue to hold membership with the </w:t>
      </w:r>
      <w:r w:rsidDel="00000000" w:rsidR="00000000" w:rsidRPr="00000000">
        <w:rPr>
          <w:rFonts w:ascii="Calibri" w:cs="Calibri" w:eastAsia="Calibri" w:hAnsi="Calibri"/>
          <w:sz w:val="24"/>
          <w:szCs w:val="24"/>
          <w:rtl w:val="0"/>
        </w:rPr>
        <w:t xml:space="preserve">ALT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would be in the </w:t>
      </w:r>
      <w:r w:rsidDel="00000000" w:rsidR="00000000" w:rsidRPr="00000000">
        <w:rPr>
          <w:rFonts w:ascii="Calibri" w:cs="Calibri" w:eastAsia="Calibri" w:hAnsi="Calibri"/>
          <w:sz w:val="24"/>
          <w:szCs w:val="24"/>
          <w:rtl w:val="0"/>
        </w:rPr>
        <w:t xml:space="preserve">ALT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 best  interests. That is, would the continuation of that individual’s or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organisation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 membership impede our ability to meet our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objects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by, for example, bringing the </w:t>
      </w:r>
      <w:r w:rsidDel="00000000" w:rsidR="00000000" w:rsidRPr="00000000">
        <w:rPr>
          <w:rFonts w:ascii="Calibri" w:cs="Calibri" w:eastAsia="Calibri" w:hAnsi="Calibri"/>
          <w:sz w:val="24"/>
          <w:szCs w:val="24"/>
          <w:rtl w:val="0"/>
        </w:rPr>
        <w:t xml:space="preserve">ALT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into disrepute?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086669921875" w:line="279.8880386352539" w:lineRule="auto"/>
        <w:ind w:left="16.56005859375" w:right="195.540771484375" w:firstLine="2.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implementing the termination process the </w:t>
      </w:r>
      <w:r w:rsidDel="00000000" w:rsidR="00000000" w:rsidRPr="00000000">
        <w:rPr>
          <w:rFonts w:ascii="Calibri" w:cs="Calibri" w:eastAsia="Calibri" w:hAnsi="Calibri"/>
          <w:sz w:val="24"/>
          <w:szCs w:val="24"/>
          <w:rtl w:val="0"/>
        </w:rPr>
        <w:t xml:space="preserve">ALT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will at all times observe the principles of natural justice since to do otherwise would also be likely to bring the </w:t>
      </w:r>
      <w:r w:rsidDel="00000000" w:rsidR="00000000" w:rsidRPr="00000000">
        <w:rPr>
          <w:rFonts w:ascii="Calibri" w:cs="Calibri" w:eastAsia="Calibri" w:hAnsi="Calibri"/>
          <w:sz w:val="24"/>
          <w:szCs w:val="24"/>
          <w:rtl w:val="0"/>
        </w:rPr>
        <w:t xml:space="preserve">ALT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into disrepute.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6321411132812" w:line="240" w:lineRule="auto"/>
        <w:ind w:left="14.8800659179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Under what circumstances could the termination process be commenced?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80.0546073913574" w:lineRule="auto"/>
        <w:ind w:left="0.240020751953125" w:right="135.301513671875" w:hanging="2.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t>
      </w:r>
      <w:r w:rsidDel="00000000" w:rsidR="00000000" w:rsidRPr="00000000">
        <w:rPr>
          <w:rFonts w:ascii="Calibri" w:cs="Calibri" w:eastAsia="Calibri" w:hAnsi="Calibri"/>
          <w:sz w:val="24"/>
          <w:szCs w:val="24"/>
          <w:rtl w:val="0"/>
        </w:rPr>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onstitution does not give examples of circumstances which might mean it would be in  the best interests of the </w:t>
      </w:r>
      <w:r w:rsidDel="00000000" w:rsidR="00000000" w:rsidRPr="00000000">
        <w:rPr>
          <w:rFonts w:ascii="Calibri" w:cs="Calibri" w:eastAsia="Calibri" w:hAnsi="Calibri"/>
          <w:sz w:val="24"/>
          <w:szCs w:val="24"/>
          <w:rtl w:val="0"/>
        </w:rPr>
        <w:t xml:space="preserve">ALT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terminate a membership under 9(4)(a)(iv), but allegations  regarding the following may provide a justification for considering commencing the  termination process under 9(4)(a)(iv).</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2009277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case of individuals: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205078125" w:line="240" w:lineRule="auto"/>
        <w:ind w:left="371.04003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serious criminal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offence</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79.88829612731934" w:lineRule="auto"/>
        <w:ind w:left="728.0601501464844" w:right="566.9183349609375" w:hanging="357.02011108398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onduct in the course of the member’s academic employment which, in the  considered view of the trustees, amounts to misconduct (for example, bullying,  sexual harassment)</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031005859375" w:line="453.4018135070801" w:lineRule="auto"/>
        <w:ind w:left="18.7200927734375" w:right="964.1595458984375" w:firstLine="352.31994628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cademic misconduct (for example, plagiarism, unethical research practice);.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031005859375" w:line="453.4018135070801" w:lineRule="auto"/>
        <w:ind w:left="18.7200927734375" w:right="964.1595458984375" w:firstLine="352.31994628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ishonesty in relation to the member’s interactions with the </w:t>
      </w:r>
      <w:r w:rsidDel="00000000" w:rsidR="00000000" w:rsidRPr="00000000">
        <w:rPr>
          <w:rFonts w:ascii="Calibri" w:cs="Calibri" w:eastAsia="Calibri" w:hAnsi="Calibri"/>
          <w:sz w:val="24"/>
          <w:szCs w:val="24"/>
          <w:rtl w:val="0"/>
        </w:rPr>
        <w:t xml:space="preserve">ALT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031005859375" w:line="453.4018135070801" w:lineRule="auto"/>
        <w:ind w:left="18.7200927734375" w:right="964.1595458984375" w:firstLine="352.31994628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case of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organisations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1904296875" w:line="240" w:lineRule="auto"/>
        <w:ind w:left="371.04003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serious criminal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offence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example, corporate manslaughter)</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446.48777961730957" w:lineRule="auto"/>
        <w:ind w:left="0.240020751953125" w:right="1487.3211669921875" w:firstLine="370.80001831054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ishonesty in relation to the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organisation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 interactions with the </w:t>
      </w:r>
      <w:r w:rsidDel="00000000" w:rsidR="00000000" w:rsidRPr="00000000">
        <w:rPr>
          <w:rFonts w:ascii="Calibri" w:cs="Calibri" w:eastAsia="Calibri" w:hAnsi="Calibri"/>
          <w:sz w:val="24"/>
          <w:szCs w:val="24"/>
          <w:rtl w:val="0"/>
        </w:rPr>
        <w:t xml:space="preserve">ALT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These lists are not intended to be exhaustive.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31787109375" w:line="240" w:lineRule="auto"/>
        <w:ind w:left="3.6000061035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Who can request the termination process be commenced?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9197998046875" w:line="280.84590911865234" w:lineRule="auto"/>
        <w:ind w:left="2.400054931640625" w:right="334.981689453125" w:firstLine="4.5599365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Section 9(4)(b) sets out the process for removing a member in relation to 9(4)(a)(iv)</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however, it does not specify who may trigger the process or how they should do so. The  decision remains one for the trustees, however, it is suggested that a request to start the  termination process can be brought to the attention of the trustees in the ways listed  below.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875" w:line="279.88780975341797" w:lineRule="auto"/>
        <w:ind w:left="736.4601135253906" w:right="333.2794189453125" w:hanging="365.42007446289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Either a trustee requests either in writing or at a meeting of the trustees that the  process be commenced, or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032470703125" w:line="280.054407119751" w:lineRule="auto"/>
        <w:ind w:left="736.4601135253906" w:right="103.721923828125" w:hanging="365.42007446289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ny other person or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organisation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makes a request in writing to the trustees that the  process be commenced, or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2659912109375" w:line="283.21998596191406" w:lineRule="auto"/>
        <w:ind w:left="736.4601135253906" w:right="1098.75732421875" w:hanging="365.42007446289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 a result of a finding made under our complaints process termination of  membership is proposed as an appropriate outcome,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7001953125" w:line="240" w:lineRule="auto"/>
        <w:ind w:left="2.640075683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919921875" w:line="283.21998596191406" w:lineRule="auto"/>
        <w:ind w:left="371.0400390625" w:right="402.52075195312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 a duly constituted meeting of the trustees, having considered the request, the  trustees vote by a majority of those present to commence the process.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2001342773438" w:line="243.53885650634766" w:lineRule="auto"/>
        <w:ind w:left="17.04010009765625" w:right="246.79931640625" w:hanging="10.78002929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200866699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Personal Information and the Termination Process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119384765625" w:line="280.6211471557617" w:lineRule="auto"/>
        <w:ind w:left="14.160003662109375" w:right="360.6561279296875" w:hanging="8.399963378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not disclose the personal information (e.g. name, institutional affiliation) of a  person(s) requesting that the termination process be commenced without their consent.  However, we will ask the person(s) requesting the commencement of the termination  process to give their consent to this information, and documentation relating to their  request, being disclosed to the person(s) and/or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organisation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 named in that request  (having regard to s.9(4)(b)(i) of the </w:t>
      </w:r>
      <w:r w:rsidDel="00000000" w:rsidR="00000000" w:rsidRPr="00000000">
        <w:rPr>
          <w:rFonts w:ascii="Calibri" w:cs="Calibri" w:eastAsia="Calibri" w:hAnsi="Calibri"/>
          <w:sz w:val="24"/>
          <w:szCs w:val="24"/>
          <w:rtl w:val="0"/>
        </w:rPr>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onstitution).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299072265625" w:line="280.8252239227295" w:lineRule="auto"/>
        <w:ind w:left="2.400054931640625" w:right="226.737060546875" w:firstLine="16.3200378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event that a requestor does not wish to disclose their personal details, the trustees  would consider whether it is possible for the substance of their request to be fairly  considered without disclosing their personal information to the party/parties identified in  the request (again, having regard to s.9(4)(b)(i)). For example, where a members’ alleged  misconduct is common knowledge within an academic department (e.g. because of public  action taken within the department by Human Resources, or by the Police), the identity of  the person drawing the issue to the attention of the </w:t>
      </w:r>
      <w:r w:rsidDel="00000000" w:rsidR="00000000" w:rsidRPr="00000000">
        <w:rPr>
          <w:rFonts w:ascii="Calibri" w:cs="Calibri" w:eastAsia="Calibri" w:hAnsi="Calibri"/>
          <w:sz w:val="24"/>
          <w:szCs w:val="24"/>
          <w:rtl w:val="0"/>
        </w:rPr>
        <w:t xml:space="preserve">ALT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may be of less significance. As  such, disclosure of the requestor’s personal information may not be necessary in order to  properly consider the request.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948486328125" w:line="279.88829612731934" w:lineRule="auto"/>
        <w:ind w:left="2.400054931640625" w:right="619.879150390625" w:firstLine="4.5599365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Similarly, we will not make public the personal information of members subject to the  termination process.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6312255859375" w:line="240" w:lineRule="auto"/>
        <w:ind w:left="15.1200866699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Removal of a Trustee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7208251953125" w:line="280.76245307922363" w:lineRule="auto"/>
        <w:ind w:left="4.799957275390625" w:right="258.7994384765625" w:hanging="4.5599365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specific rules relating to removal of a trustee in section 15 of the </w:t>
      </w:r>
      <w:r w:rsidDel="00000000" w:rsidR="00000000" w:rsidRPr="00000000">
        <w:rPr>
          <w:rFonts w:ascii="Calibri" w:cs="Calibri" w:eastAsia="Calibri" w:hAnsi="Calibri"/>
          <w:sz w:val="24"/>
          <w:szCs w:val="24"/>
          <w:rtl w:val="0"/>
        </w:rPr>
        <w:t xml:space="preserve">ALT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Constitution. Where a </w:t>
      </w:r>
      <w:r w:rsidDel="00000000" w:rsidR="00000000" w:rsidRPr="00000000">
        <w:rPr>
          <w:rFonts w:ascii="Calibri" w:cs="Calibri" w:eastAsia="Calibri" w:hAnsi="Calibri"/>
          <w:sz w:val="24"/>
          <w:szCs w:val="24"/>
          <w:rtl w:val="0"/>
        </w:rPr>
        <w:t xml:space="preserv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rustee is also a member, any decision about termination of their  membership is a separate issue and should be dealt with in line with this policy. A Trustee  who is the subject of a process which might terminate their membership has a conflict of  interest and must recuse themselves from the process.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5.5572509765625"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Trustee Decisions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92010498046875" w:line="281.554012298584" w:lineRule="auto"/>
        <w:ind w:left="9.120025634765625" w:right="171.839599609375" w:firstLine="9.600067138671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line with the Code of Conduct, any </w:t>
      </w:r>
      <w:r w:rsidDel="00000000" w:rsidR="00000000" w:rsidRPr="00000000">
        <w:rPr>
          <w:rFonts w:ascii="Calibri" w:cs="Calibri" w:eastAsia="Calibri" w:hAnsi="Calibri"/>
          <w:sz w:val="24"/>
          <w:szCs w:val="24"/>
          <w:rtl w:val="0"/>
        </w:rPr>
        <w:t xml:space="preserv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rustee involved in decisions about termination of  membership who has a conflict of interest, or any circumstance that might be viewed by  others as a conflict of interest, must declare it as soon as possible and consider whether to </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05455017089844" w:lineRule="auto"/>
        <w:ind w:left="16.56005859375" w:right="140.819091796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recuse themselves from the process. Furthermore, the </w:t>
      </w:r>
      <w:r w:rsidDel="00000000" w:rsidR="00000000" w:rsidRPr="00000000">
        <w:rPr>
          <w:rFonts w:ascii="Calibri" w:cs="Calibri" w:eastAsia="Calibri" w:hAnsi="Calibri"/>
          <w:sz w:val="24"/>
          <w:szCs w:val="24"/>
          <w:rtl w:val="0"/>
        </w:rPr>
        <w:t xml:space="preserve">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oard can vote to request a </w:t>
      </w:r>
      <w:r w:rsidDel="00000000" w:rsidR="00000000" w:rsidRPr="00000000">
        <w:rPr>
          <w:rFonts w:ascii="Calibri" w:cs="Calibri" w:eastAsia="Calibri" w:hAnsi="Calibri"/>
          <w:sz w:val="24"/>
          <w:szCs w:val="24"/>
          <w:rtl w:val="0"/>
        </w:rPr>
        <w:t xml:space="preserv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rustee  recuse themselves from a termination process if it appears appropriate to do so.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6.26708984375" w:line="240" w:lineRule="auto"/>
        <w:ind w:left="15.1200866699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Reapplications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919189453125" w:line="279.88780975341797" w:lineRule="auto"/>
        <w:ind w:left="9.36004638671875" w:right="723.7786865234375" w:firstLine="9.36004638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membership of an individual has been terminated under this policy, any new  application to join may be refused on the grounds that membership is not in the best  interests of the </w:t>
      </w:r>
      <w:r w:rsidDel="00000000" w:rsidR="00000000" w:rsidRPr="00000000">
        <w:rPr>
          <w:rFonts w:ascii="Calibri" w:cs="Calibri" w:eastAsia="Calibri" w:hAnsi="Calibri"/>
          <w:sz w:val="24"/>
          <w:szCs w:val="24"/>
          <w:rtl w:val="0"/>
        </w:rPr>
        <w:t xml:space="preserve">ALT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line with section 9(1)(b)(ii) of the Constitution.</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919189453125" w:line="279.88780975341797" w:lineRule="auto"/>
        <w:ind w:left="9.36004638671875" w:right="723.7786865234375" w:firstLine="9.36004638671875"/>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10375976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Appendix – Section 9(4) of the </w:t>
      </w:r>
      <w:r w:rsidDel="00000000" w:rsidR="00000000" w:rsidRPr="00000000">
        <w:rPr>
          <w:rFonts w:ascii="Calibri" w:cs="Calibri" w:eastAsia="Calibri" w:hAnsi="Calibri"/>
          <w:b w:val="1"/>
          <w:sz w:val="24"/>
          <w:szCs w:val="24"/>
          <w:rtl w:val="0"/>
        </w:rPr>
        <w:t xml:space="preserve">ALT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Constitution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10375976562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E">
      <w:pPr>
        <w:spacing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 Termination of membership </w:t>
      </w:r>
      <w:r w:rsidDel="00000000" w:rsidR="00000000" w:rsidRPr="00000000">
        <w:rPr>
          <w:rtl w:val="0"/>
        </w:rPr>
      </w:r>
    </w:p>
    <w:p w:rsidR="00000000" w:rsidDel="00000000" w:rsidP="00000000" w:rsidRDefault="00000000" w:rsidRPr="00000000" w14:paraId="0000002F">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Membership of the Association comes to an end if: </w:t>
      </w:r>
    </w:p>
    <w:p w:rsidR="00000000" w:rsidDel="00000000" w:rsidP="00000000" w:rsidRDefault="00000000" w:rsidRPr="00000000" w14:paraId="00000030">
      <w:pPr>
        <w:spacing w:line="276" w:lineRule="auto"/>
        <w:ind w:left="42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the member dies, or, in the case of an </w:t>
      </w:r>
      <w:r w:rsidDel="00000000" w:rsidR="00000000" w:rsidRPr="00000000">
        <w:rPr>
          <w:rFonts w:ascii="Calibri" w:cs="Calibri" w:eastAsia="Calibri" w:hAnsi="Calibri"/>
          <w:sz w:val="24"/>
          <w:szCs w:val="24"/>
          <w:rtl w:val="0"/>
        </w:rPr>
        <w:t xml:space="preserve">organisation</w:t>
      </w:r>
      <w:r w:rsidDel="00000000" w:rsidR="00000000" w:rsidRPr="00000000">
        <w:rPr>
          <w:rFonts w:ascii="Calibri" w:cs="Calibri" w:eastAsia="Calibri" w:hAnsi="Calibri"/>
          <w:sz w:val="24"/>
          <w:szCs w:val="24"/>
          <w:rtl w:val="0"/>
        </w:rPr>
        <w:t xml:space="preserve">, ceases to exist; or </w:t>
      </w:r>
    </w:p>
    <w:p w:rsidR="00000000" w:rsidDel="00000000" w:rsidP="00000000" w:rsidRDefault="00000000" w:rsidRPr="00000000" w14:paraId="00000031">
      <w:pPr>
        <w:spacing w:line="276" w:lineRule="auto"/>
        <w:ind w:left="42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the member sends a notice of resignation to the trustees; or </w:t>
      </w:r>
    </w:p>
    <w:p w:rsidR="00000000" w:rsidDel="00000000" w:rsidP="00000000" w:rsidRDefault="00000000" w:rsidRPr="00000000" w14:paraId="00000032">
      <w:pPr>
        <w:spacing w:line="276" w:lineRule="auto"/>
        <w:ind w:left="42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any sum of money owed by the member to the Association is not paid in full within 6</w:t>
      </w:r>
      <w:r w:rsidDel="00000000" w:rsidR="00000000" w:rsidRPr="00000000">
        <w:rPr>
          <w:rFonts w:ascii="Calibri" w:cs="Calibri" w:eastAsia="Calibri" w:hAnsi="Calibri"/>
          <w:sz w:val="24"/>
          <w:szCs w:val="24"/>
          <w:highlight w:val="yellow"/>
          <w:rtl w:val="0"/>
        </w:rPr>
        <w:t xml:space="preserve"> </w:t>
      </w:r>
      <w:r w:rsidDel="00000000" w:rsidR="00000000" w:rsidRPr="00000000">
        <w:rPr>
          <w:rFonts w:ascii="Calibri" w:cs="Calibri" w:eastAsia="Calibri" w:hAnsi="Calibri"/>
          <w:sz w:val="24"/>
          <w:szCs w:val="24"/>
          <w:rtl w:val="0"/>
        </w:rPr>
        <w:t xml:space="preserve">months of its falling due; or </w:t>
      </w:r>
    </w:p>
    <w:p w:rsidR="00000000" w:rsidDel="00000000" w:rsidP="00000000" w:rsidRDefault="00000000" w:rsidRPr="00000000" w14:paraId="00000033">
      <w:pPr>
        <w:spacing w:line="276" w:lineRule="auto"/>
        <w:ind w:left="42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the trustees decide that it is in the best interests of the Association that the member in question should be removed from membership, and pass a resolution to that effect. </w:t>
      </w:r>
    </w:p>
    <w:p w:rsidR="00000000" w:rsidDel="00000000" w:rsidP="00000000" w:rsidRDefault="00000000" w:rsidRPr="00000000" w14:paraId="00000034">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Before the trustees take any decision to remove someone from membership of the Association they must: </w:t>
      </w:r>
    </w:p>
    <w:p w:rsidR="00000000" w:rsidDel="00000000" w:rsidP="00000000" w:rsidRDefault="00000000" w:rsidRPr="00000000" w14:paraId="00000035">
      <w:pPr>
        <w:spacing w:line="276" w:lineRule="auto"/>
        <w:ind w:left="42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inform the member of the reasons why it is proposed to remove him, her or it from membership; </w:t>
      </w:r>
    </w:p>
    <w:p w:rsidR="00000000" w:rsidDel="00000000" w:rsidP="00000000" w:rsidRDefault="00000000" w:rsidRPr="00000000" w14:paraId="00000036">
      <w:pPr>
        <w:spacing w:line="276" w:lineRule="auto"/>
        <w:ind w:left="42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give the member at least 21 clear days’ notice in which to make representations to the trustees as to why he, she, or it should not be removed from membership;. </w:t>
      </w:r>
    </w:p>
    <w:p w:rsidR="00000000" w:rsidDel="00000000" w:rsidP="00000000" w:rsidRDefault="00000000" w:rsidRPr="00000000" w14:paraId="00000037">
      <w:pPr>
        <w:spacing w:line="276" w:lineRule="auto"/>
        <w:ind w:left="42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at a duly constituted meeting of the trustees consider whether or not the member should be removed from membership; </w:t>
      </w:r>
    </w:p>
    <w:p w:rsidR="00000000" w:rsidDel="00000000" w:rsidP="00000000" w:rsidRDefault="00000000" w:rsidRPr="00000000" w14:paraId="00000038">
      <w:pPr>
        <w:spacing w:line="276" w:lineRule="auto"/>
        <w:ind w:left="42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consider at that meeting any representations which the member makes as to why the member should not be removed; and </w:t>
      </w:r>
    </w:p>
    <w:p w:rsidR="00000000" w:rsidDel="00000000" w:rsidP="00000000" w:rsidRDefault="00000000" w:rsidRPr="00000000" w14:paraId="00000039">
      <w:pPr>
        <w:spacing w:line="276" w:lineRule="auto"/>
        <w:ind w:left="42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allow the member or the member’s representative to make those representations in person at that meeting, if the member so chooses.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10375976562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10375976562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C">
      <w:pPr>
        <w:widowControl w:val="0"/>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3D">
      <w:pPr>
        <w:widowControl w:val="0"/>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3E">
      <w:pPr>
        <w:widowControl w:val="0"/>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7.82012939453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Change Record</w:t>
      </w:r>
    </w:p>
    <w:tbl>
      <w:tblPr>
        <w:tblStyle w:val="Table1"/>
        <w:tblW w:w="9010.899810791016" w:type="dxa"/>
        <w:jc w:val="left"/>
        <w:tblInd w:w="50.559997558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64.5314025878906"/>
        <w:gridCol w:w="1364.6002197265625"/>
        <w:gridCol w:w="5881.7681884765625"/>
        <w:tblGridChange w:id="0">
          <w:tblGrid>
            <w:gridCol w:w="1764.5314025878906"/>
            <w:gridCol w:w="1364.6002197265625"/>
            <w:gridCol w:w="5881.7681884765625"/>
          </w:tblGrid>
        </w:tblGridChange>
      </w:tblGrid>
      <w:tr>
        <w:trPr>
          <w:cantSplit w:val="0"/>
          <w:trHeight w:val="668.60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Date of Change: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Changed By: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286132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Comments:</w:t>
            </w:r>
          </w:p>
        </w:tc>
      </w:tr>
      <w:tr>
        <w:trPr>
          <w:cantSplit w:val="0"/>
          <w:trHeight w:val="64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3999633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12878417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128479003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Policy approved by the </w:t>
            </w:r>
            <w:r w:rsidDel="00000000" w:rsidR="00000000" w:rsidRPr="00000000">
              <w:rPr>
                <w:rFonts w:ascii="Calibri" w:cs="Calibri" w:eastAsia="Calibri" w:hAnsi="Calibri"/>
                <w:sz w:val="24"/>
                <w:szCs w:val="24"/>
                <w:rtl w:val="0"/>
              </w:rPr>
              <w:t xml:space="preserv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rustees</w:t>
            </w:r>
          </w:p>
        </w:tc>
      </w:tr>
      <w:tr>
        <w:trPr>
          <w:cantSplit w:val="0"/>
          <w:trHeight w:val="64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52.60131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3885650634766" w:lineRule="auto"/>
        <w:ind w:left="17.04010009765625" w:right="246.79931640625" w:hanging="10.78002929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20" w:w="11900" w:orient="portrait"/>
      <w:pgMar w:bottom="1032.5" w:top="708.00048828125" w:left="1441.9398498535156" w:right="1404.600830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